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80C" w:rsidRPr="00C8580C" w:rsidRDefault="008E2179" w:rsidP="00C8580C">
      <w:pPr>
        <w:jc w:val="center"/>
        <w:rPr>
          <w:b/>
        </w:rPr>
      </w:pPr>
      <w:r>
        <w:rPr>
          <w:b/>
        </w:rPr>
        <w:t>ACTIVIDAD 4</w:t>
      </w:r>
      <w:r w:rsidR="007A7670">
        <w:rPr>
          <w:b/>
        </w:rPr>
        <w:t xml:space="preserve">. </w:t>
      </w:r>
      <w:r w:rsidR="00C8580C" w:rsidRPr="00C8580C">
        <w:rPr>
          <w:b/>
        </w:rPr>
        <w:t xml:space="preserve">Comprendiendo los estándares de competencias básicas </w:t>
      </w:r>
      <w:r w:rsidR="00E13498">
        <w:rPr>
          <w:b/>
        </w:rPr>
        <w:t xml:space="preserve"> y los derechos básicos de aprendizaje </w:t>
      </w:r>
      <w:r w:rsidR="00C8580C" w:rsidRPr="00C8580C">
        <w:rPr>
          <w:b/>
        </w:rPr>
        <w:t xml:space="preserve">de ciencias </w:t>
      </w:r>
      <w:r w:rsidR="00E13498">
        <w:rPr>
          <w:b/>
        </w:rPr>
        <w:t>naturales y educación ambiental en la básica primaria.</w:t>
      </w:r>
    </w:p>
    <w:p w:rsidR="00C8580C" w:rsidRDefault="00C8580C" w:rsidP="00B813E3">
      <w:pPr>
        <w:jc w:val="both"/>
      </w:pPr>
      <w:r>
        <w:t xml:space="preserve">Realizar una lectura de los estándares básicos de competencias y responder las siguientes preguntas: </w:t>
      </w:r>
    </w:p>
    <w:p w:rsidR="00C8580C" w:rsidRDefault="00C8580C" w:rsidP="00B813E3">
      <w:pPr>
        <w:jc w:val="both"/>
      </w:pPr>
      <w:r>
        <w:t>Socialización en discusión, un representante seleccionado al azar por grupo.</w:t>
      </w:r>
    </w:p>
    <w:p w:rsidR="00233F91" w:rsidRDefault="00233F91" w:rsidP="00B813E3">
      <w:pPr>
        <w:pStyle w:val="Prrafodelista"/>
        <w:numPr>
          <w:ilvl w:val="0"/>
          <w:numId w:val="1"/>
        </w:numPr>
        <w:jc w:val="both"/>
      </w:pPr>
      <w:r>
        <w:t>¿Qué son los estándares básicos de competencias?</w:t>
      </w:r>
    </w:p>
    <w:p w:rsidR="00C8580C" w:rsidRDefault="00C8580C" w:rsidP="00B813E3">
      <w:pPr>
        <w:pStyle w:val="Prrafodelista"/>
        <w:numPr>
          <w:ilvl w:val="0"/>
          <w:numId w:val="1"/>
        </w:numPr>
        <w:jc w:val="both"/>
      </w:pPr>
      <w:r>
        <w:t>¿Cuál es el desafío para los nuevos educadores en ciencias naturales y educación ambiental?</w:t>
      </w:r>
    </w:p>
    <w:p w:rsidR="00C8580C" w:rsidRDefault="00C8580C" w:rsidP="00B813E3">
      <w:pPr>
        <w:pStyle w:val="Prrafodelista"/>
        <w:numPr>
          <w:ilvl w:val="0"/>
          <w:numId w:val="1"/>
        </w:numPr>
        <w:jc w:val="both"/>
      </w:pPr>
      <w:proofErr w:type="gramStart"/>
      <w:r>
        <w:t>Cuáles son la</w:t>
      </w:r>
      <w:r w:rsidR="00AB0149">
        <w:t>s habilidades científicas que</w:t>
      </w:r>
      <w:r>
        <w:t xml:space="preserve"> busca desarrollar la implementación de los estándares?</w:t>
      </w:r>
      <w:proofErr w:type="gramEnd"/>
    </w:p>
    <w:p w:rsidR="00C8580C" w:rsidRDefault="00C8580C" w:rsidP="00B813E3">
      <w:pPr>
        <w:pStyle w:val="Prrafodelista"/>
        <w:numPr>
          <w:ilvl w:val="0"/>
          <w:numId w:val="1"/>
        </w:numPr>
        <w:jc w:val="both"/>
      </w:pPr>
      <w:r>
        <w:t>¿Qué actitudes se pretende</w:t>
      </w:r>
      <w:r w:rsidR="007A7670">
        <w:t>n</w:t>
      </w:r>
      <w:r>
        <w:t xml:space="preserve"> potenciar</w:t>
      </w:r>
      <w:r w:rsidR="007A7670">
        <w:t>,</w:t>
      </w:r>
      <w:r>
        <w:t xml:space="preserve"> fomentar y desarrollar con la implementación de los estándares?</w:t>
      </w:r>
    </w:p>
    <w:p w:rsidR="00C8580C" w:rsidRDefault="00C8580C" w:rsidP="00B813E3">
      <w:pPr>
        <w:pStyle w:val="Prrafodelista"/>
        <w:numPr>
          <w:ilvl w:val="0"/>
          <w:numId w:val="1"/>
        </w:numPr>
        <w:jc w:val="both"/>
      </w:pPr>
      <w:r>
        <w:t>Aprovechando la posición privilegiada de la escuela para desarrollar las competencias prop</w:t>
      </w:r>
      <w:r w:rsidR="00AB0149">
        <w:t>ias de las ciencias naturales  ¿</w:t>
      </w:r>
      <w:r w:rsidR="00233F91">
        <w:t>qué proceso se puede llev</w:t>
      </w:r>
      <w:r>
        <w:t>ar para a partir de la curiosidad construir conocimientos nuevos?</w:t>
      </w:r>
    </w:p>
    <w:p w:rsidR="00C8580C" w:rsidRDefault="00C8580C" w:rsidP="00B813E3">
      <w:pPr>
        <w:pStyle w:val="Prrafodelista"/>
        <w:numPr>
          <w:ilvl w:val="0"/>
          <w:numId w:val="1"/>
        </w:numPr>
        <w:jc w:val="both"/>
      </w:pPr>
      <w:r>
        <w:t>¿Qué indican los estándares generales de cada tabla?</w:t>
      </w:r>
    </w:p>
    <w:p w:rsidR="00C8580C" w:rsidRDefault="00C8580C" w:rsidP="00B813E3">
      <w:pPr>
        <w:pStyle w:val="Prrafodelista"/>
        <w:numPr>
          <w:ilvl w:val="0"/>
          <w:numId w:val="1"/>
        </w:numPr>
        <w:jc w:val="both"/>
      </w:pPr>
      <w:proofErr w:type="gramStart"/>
      <w:r>
        <w:t>Explique cada una de las tres columnas de los estándares básicos de ciencias naturales?</w:t>
      </w:r>
      <w:proofErr w:type="gramEnd"/>
    </w:p>
    <w:p w:rsidR="00C8580C" w:rsidRDefault="00C8580C" w:rsidP="00B813E3">
      <w:pPr>
        <w:pStyle w:val="Prrafodelista"/>
        <w:numPr>
          <w:ilvl w:val="0"/>
          <w:numId w:val="1"/>
        </w:numPr>
        <w:jc w:val="both"/>
      </w:pPr>
      <w:r>
        <w:t>Describa el contenido de las subdivisiones de la tabla manejo conocimientos propios de las ciencias naturales.</w:t>
      </w:r>
    </w:p>
    <w:p w:rsidR="00E13498" w:rsidRDefault="00E13498" w:rsidP="00B813E3">
      <w:pPr>
        <w:pStyle w:val="Prrafodelista"/>
        <w:numPr>
          <w:ilvl w:val="0"/>
          <w:numId w:val="1"/>
        </w:numPr>
        <w:jc w:val="both"/>
      </w:pPr>
      <w:r>
        <w:t>¿Qué son los derechos básicos de aprendizaje?</w:t>
      </w:r>
    </w:p>
    <w:p w:rsidR="00E13498" w:rsidRDefault="00E13498" w:rsidP="00B813E3">
      <w:pPr>
        <w:pStyle w:val="Prrafodelista"/>
        <w:numPr>
          <w:ilvl w:val="0"/>
          <w:numId w:val="1"/>
        </w:numPr>
        <w:jc w:val="both"/>
      </w:pPr>
      <w:r>
        <w:t>¿Cómo se articulan los derechos básicos de aprendizaje con los EBC?</w:t>
      </w:r>
    </w:p>
    <w:p w:rsidR="00E13498" w:rsidRDefault="00E13498" w:rsidP="00B813E3">
      <w:pPr>
        <w:pStyle w:val="Prrafodelista"/>
        <w:numPr>
          <w:ilvl w:val="0"/>
          <w:numId w:val="1"/>
        </w:numPr>
        <w:jc w:val="both"/>
      </w:pPr>
      <w:r>
        <w:t>¿Cuál es la estructura de los derechos básicos de aprendizaje?</w:t>
      </w:r>
    </w:p>
    <w:p w:rsidR="00233F91" w:rsidRDefault="00233F91" w:rsidP="00B813E3">
      <w:pPr>
        <w:pStyle w:val="Prrafodelista"/>
        <w:numPr>
          <w:ilvl w:val="0"/>
          <w:numId w:val="1"/>
        </w:numPr>
        <w:jc w:val="both"/>
      </w:pPr>
      <w:r>
        <w:t>Indique semejanzas y diferencias entre los EBC y los DBA</w:t>
      </w:r>
    </w:p>
    <w:p w:rsidR="00C8580C" w:rsidRDefault="00C8580C" w:rsidP="00B813E3">
      <w:pPr>
        <w:pStyle w:val="Prrafodelista"/>
        <w:numPr>
          <w:ilvl w:val="0"/>
          <w:numId w:val="1"/>
        </w:numPr>
        <w:jc w:val="both"/>
      </w:pPr>
      <w:r>
        <w:t>Seleccione un estándar de la tabla de primero a tercero</w:t>
      </w:r>
      <w:r w:rsidR="00E13498">
        <w:t>, ide</w:t>
      </w:r>
      <w:r w:rsidR="003C18FE">
        <w:t xml:space="preserve">ntifique </w:t>
      </w:r>
      <w:r w:rsidR="00E13498">
        <w:t>e</w:t>
      </w:r>
      <w:r w:rsidR="003C18FE">
        <w:t>l</w:t>
      </w:r>
      <w:r w:rsidR="00E13498">
        <w:t xml:space="preserve"> derecho básico de aprendizaje correspondiente</w:t>
      </w:r>
      <w:r>
        <w:t xml:space="preserve"> e indique las acciones pedagógicas que </w:t>
      </w:r>
      <w:r w:rsidR="00E13498">
        <w:t>llevaría a cabo para alcanzarlo, teniendo en cuenta los pasos y las orientaciones institucionales para la planeación de las clases.</w:t>
      </w:r>
    </w:p>
    <w:p w:rsidR="00DE217E" w:rsidRDefault="00DE217E" w:rsidP="00DE217E">
      <w:pPr>
        <w:ind w:left="360"/>
        <w:jc w:val="both"/>
      </w:pPr>
    </w:p>
    <w:p w:rsidR="00DE217E" w:rsidRDefault="00DE217E" w:rsidP="00DE217E">
      <w:pPr>
        <w:ind w:left="360"/>
        <w:jc w:val="both"/>
      </w:pPr>
      <w:r>
        <w:t>SOLUCION</w:t>
      </w:r>
    </w:p>
    <w:p w:rsidR="00DE217E" w:rsidRPr="00DE217E" w:rsidRDefault="00DE217E" w:rsidP="00DE217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DE217E">
        <w:rPr>
          <w:rFonts w:ascii="Humanst521LtBT" w:hAnsi="Humanst521LtBT" w:cs="Humanst521LtBT"/>
          <w:color w:val="1F1410"/>
          <w:sz w:val="23"/>
          <w:szCs w:val="23"/>
        </w:rPr>
        <w:t xml:space="preserve">Son criterios claros y públicos que permiten conocer lo que deben aprender nuestros niños, niñas y jóvenes, y establecen el punto de referencia de lo que están en capacidad de </w:t>
      </w:r>
      <w:r w:rsidRPr="00DE217E">
        <w:rPr>
          <w:rFonts w:ascii="Humanst521BT,Italic" w:hAnsi="Humanst521BT,Italic" w:cs="Humanst521BT,Italic"/>
          <w:i/>
          <w:iCs/>
          <w:color w:val="62AB28"/>
          <w:sz w:val="23"/>
          <w:szCs w:val="23"/>
        </w:rPr>
        <w:t xml:space="preserve">saber </w:t>
      </w:r>
      <w:r w:rsidRPr="00DE217E">
        <w:rPr>
          <w:rFonts w:ascii="Humanst521LtBT" w:hAnsi="Humanst521LtBT" w:cs="Humanst521LtBT"/>
          <w:color w:val="1F1410"/>
          <w:sz w:val="23"/>
          <w:szCs w:val="23"/>
        </w:rPr>
        <w:t xml:space="preserve">y </w:t>
      </w:r>
      <w:r w:rsidRPr="00DE217E">
        <w:rPr>
          <w:rFonts w:ascii="Humanst521BT,Italic" w:hAnsi="Humanst521BT,Italic" w:cs="Humanst521BT,Italic"/>
          <w:i/>
          <w:iCs/>
          <w:color w:val="62AB28"/>
          <w:sz w:val="23"/>
          <w:szCs w:val="23"/>
        </w:rPr>
        <w:t>saber hacer</w:t>
      </w:r>
      <w:r w:rsidRPr="00DE217E">
        <w:rPr>
          <w:rFonts w:ascii="Humanst521LtBT" w:hAnsi="Humanst521LtBT" w:cs="Humanst521LtBT"/>
          <w:color w:val="1F1410"/>
          <w:sz w:val="23"/>
          <w:szCs w:val="23"/>
        </w:rPr>
        <w:t>, en cada una de las áreas y niveles. Por lo tanto, son guía referencial para que todas las instituciones escolares, urbanas o rurales, privadas o públicas de todo el país, ofrezcan la misma calidad</w:t>
      </w:r>
      <w:r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DE217E">
        <w:rPr>
          <w:rFonts w:ascii="Humanst521LtBT" w:hAnsi="Humanst521LtBT" w:cs="Humanst521LtBT"/>
          <w:color w:val="1F1410"/>
          <w:sz w:val="23"/>
          <w:szCs w:val="23"/>
        </w:rPr>
        <w:t>de educación a los estudiantes de Colombia.</w:t>
      </w:r>
    </w:p>
    <w:p w:rsidR="00DE217E" w:rsidRPr="00867BB5" w:rsidRDefault="00DE217E" w:rsidP="00DE217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867BB5">
        <w:rPr>
          <w:rFonts w:ascii="Humanst521LtBT" w:hAnsi="Humanst521LtBT" w:cs="Humanst521LtBT"/>
          <w:color w:val="1F1410"/>
          <w:sz w:val="23"/>
          <w:szCs w:val="23"/>
        </w:rPr>
        <w:t xml:space="preserve">En un entorno cada vez más complejo, competitivo y cambiante, formar en ciencias significa contribuir a la formación de ciudadanos y ciudadanas capaces de razonar, debatir, producir, convivir y desarrollar al máximo su potencial creativo. Este desafío nos plantea la responsabilidad de promover una educación crítica, ética, tolerante con </w:t>
      </w:r>
      <w:r w:rsidRPr="00867BB5">
        <w:rPr>
          <w:rFonts w:ascii="Humanst521LtBT" w:hAnsi="Humanst521LtBT" w:cs="Humanst521LtBT"/>
          <w:color w:val="1F1410"/>
          <w:sz w:val="23"/>
          <w:szCs w:val="23"/>
        </w:rPr>
        <w:lastRenderedPageBreak/>
        <w:t>la diversidad y comprometida con el medio ambiente;</w:t>
      </w:r>
      <w:r w:rsidR="00867BB5" w:rsidRPr="00867BB5"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867BB5">
        <w:rPr>
          <w:rFonts w:ascii="Humanst521LtBT" w:hAnsi="Humanst521LtBT" w:cs="Humanst521LtBT"/>
          <w:color w:val="1F1410"/>
          <w:sz w:val="23"/>
          <w:szCs w:val="23"/>
        </w:rPr>
        <w:t>una educación que se constituya en puente</w:t>
      </w:r>
      <w:r w:rsidR="00867BB5" w:rsidRPr="00867BB5"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867BB5">
        <w:rPr>
          <w:rFonts w:ascii="Humanst521LtBT" w:hAnsi="Humanst521LtBT" w:cs="Humanst521LtBT"/>
          <w:color w:val="1F1410"/>
          <w:sz w:val="23"/>
          <w:szCs w:val="23"/>
        </w:rPr>
        <w:t>para crear comunidades con lazos de solidaridad,</w:t>
      </w:r>
      <w:r w:rsidR="00867BB5" w:rsidRPr="00867BB5"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867BB5">
        <w:rPr>
          <w:rFonts w:ascii="Humanst521LtBT" w:hAnsi="Humanst521LtBT" w:cs="Humanst521LtBT"/>
          <w:color w:val="1F1410"/>
          <w:sz w:val="23"/>
          <w:szCs w:val="23"/>
        </w:rPr>
        <w:t>sentido de pertenencia y responsabilidad frente</w:t>
      </w:r>
      <w:r w:rsidR="00867BB5"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867BB5">
        <w:rPr>
          <w:rFonts w:ascii="Humanst521LtBT" w:hAnsi="Humanst521LtBT" w:cs="Humanst521LtBT"/>
          <w:color w:val="1F1410"/>
          <w:sz w:val="23"/>
          <w:szCs w:val="23"/>
        </w:rPr>
        <w:t>a lo público y lo nacional.</w:t>
      </w:r>
    </w:p>
    <w:p w:rsidR="00D67097" w:rsidRPr="00D67097" w:rsidRDefault="00D67097" w:rsidP="00D670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 w:rsidRPr="00D67097">
        <w:rPr>
          <w:rFonts w:ascii="Humanst521LtBT" w:hAnsi="Humanst521LtBT" w:cs="Humanst521LtBT"/>
          <w:color w:val="1F1410"/>
          <w:sz w:val="23"/>
          <w:szCs w:val="23"/>
        </w:rPr>
        <w:t>Los estándares que formulamos pretenden constituirse en derrotero para que cada estudiante desarrolle, desde el comienzo de su vida escolar, habilidades</w:t>
      </w:r>
      <w:r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D67097">
        <w:rPr>
          <w:rFonts w:ascii="Humanst521LtBT" w:hAnsi="Humanst521LtBT" w:cs="Humanst521LtBT"/>
          <w:color w:val="1F1410"/>
          <w:sz w:val="23"/>
          <w:szCs w:val="23"/>
        </w:rPr>
        <w:t>científicas para: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firstLine="993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Explorar hechos y fenómenos.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firstLine="993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Analizar problemas.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firstLine="993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Observar, recoger y organizar información relevante.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firstLine="993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Utilizar diferentes métodos de análisis.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firstLine="993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Evaluar los métodos.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Compartir los resultados.</w:t>
      </w:r>
    </w:p>
    <w:p w:rsidR="00D67097" w:rsidRPr="00D67097" w:rsidRDefault="00D67097" w:rsidP="00D670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umanst521LtBT" w:hAnsi="Humanst521LtBT" w:cs="Humanst521LtBT"/>
          <w:color w:val="1F1410"/>
          <w:sz w:val="23"/>
          <w:szCs w:val="23"/>
        </w:rPr>
      </w:pPr>
    </w:p>
    <w:p w:rsidR="00D67097" w:rsidRPr="00D67097" w:rsidRDefault="00D67097" w:rsidP="00D6709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 w:rsidRPr="00D67097">
        <w:rPr>
          <w:rFonts w:ascii="Humanst521LtBT" w:hAnsi="Humanst521LtBT" w:cs="Humanst521LtBT"/>
          <w:color w:val="1F1410"/>
          <w:sz w:val="23"/>
          <w:szCs w:val="23"/>
        </w:rPr>
        <w:t>Teniendo en cuenta que las competencias básicas en ciencias naturales y sociales requieren una serie de actitudes, los estándares pretenden fomentar</w:t>
      </w:r>
      <w:r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D67097">
        <w:rPr>
          <w:rFonts w:ascii="Humanst521LtBT" w:hAnsi="Humanst521LtBT" w:cs="Humanst521LtBT"/>
          <w:color w:val="1F1410"/>
          <w:sz w:val="23"/>
          <w:szCs w:val="23"/>
        </w:rPr>
        <w:t>y desarrollar: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La curiosidad.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La honestidad en la recolección de datos y su validación.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La flexibilidad.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La persistencia.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La crítica y la apertura mental.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La disponibilidad para tolerar la incertidumbre y aceptar la naturaleza provisional, propia de la exploración científica.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La reflexión sobre el pasado, el presente y el futuro.</w:t>
      </w:r>
    </w:p>
    <w:p w:rsidR="00D67097" w:rsidRDefault="00D67097" w:rsidP="00D67097">
      <w:pPr>
        <w:autoSpaceDE w:val="0"/>
        <w:autoSpaceDN w:val="0"/>
        <w:adjustRightInd w:val="0"/>
        <w:spacing w:after="0" w:line="240" w:lineRule="auto"/>
        <w:ind w:left="1134" w:hanging="141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El deseo y la voluntad de valorar críticamente las consecuencias de los descubrimientos científicos.</w:t>
      </w:r>
    </w:p>
    <w:p w:rsidR="00D67097" w:rsidRDefault="00D67097" w:rsidP="00D67097">
      <w:pPr>
        <w:ind w:left="1134" w:hanging="141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62AB28"/>
          <w:sz w:val="23"/>
          <w:szCs w:val="23"/>
        </w:rPr>
        <w:t xml:space="preserve">• </w:t>
      </w:r>
      <w:r>
        <w:rPr>
          <w:rFonts w:ascii="Humanst521LtBT" w:hAnsi="Humanst521LtBT" w:cs="Humanst521LtBT"/>
          <w:color w:val="1F1410"/>
          <w:sz w:val="23"/>
          <w:szCs w:val="23"/>
        </w:rPr>
        <w:t>La disposición para trabajar en equipo.</w:t>
      </w:r>
    </w:p>
    <w:p w:rsidR="00BF3EDC" w:rsidRPr="00BC6D64" w:rsidRDefault="00BF3EDC" w:rsidP="00BF3ED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 w:rsidRPr="00BF3EDC">
        <w:rPr>
          <w:rFonts w:ascii="Humanst521LtBT" w:hAnsi="Humanst521LtBT" w:cs="Humanst521LtBT"/>
          <w:color w:val="1F1410"/>
          <w:sz w:val="23"/>
          <w:szCs w:val="23"/>
        </w:rPr>
        <w:t xml:space="preserve">Valiéndose de la curiosidad por </w:t>
      </w:r>
      <w:r w:rsidRPr="00BF3EDC">
        <w:rPr>
          <w:rFonts w:ascii="Humanst521BT" w:hAnsi="Humanst521BT" w:cs="Humanst521BT"/>
          <w:color w:val="EABA00"/>
          <w:sz w:val="23"/>
          <w:szCs w:val="23"/>
        </w:rPr>
        <w:t xml:space="preserve">los seres y los objetos </w:t>
      </w:r>
      <w:r w:rsidRPr="00BF3EDC">
        <w:rPr>
          <w:rFonts w:ascii="Humanst521LtBT" w:hAnsi="Humanst521LtBT" w:cs="Humanst521LtBT"/>
          <w:color w:val="1F1410"/>
          <w:sz w:val="23"/>
          <w:szCs w:val="23"/>
        </w:rPr>
        <w:t xml:space="preserve">que los rodean, en la escuela se pueden practicar competencias necesarias para la formación en </w:t>
      </w:r>
      <w:r w:rsidRPr="00BF3EDC">
        <w:rPr>
          <w:rFonts w:ascii="Humanst521BT" w:hAnsi="Humanst521BT" w:cs="Humanst521BT"/>
          <w:color w:val="EABA00"/>
          <w:sz w:val="23"/>
          <w:szCs w:val="23"/>
        </w:rPr>
        <w:t xml:space="preserve">ciencias naturales </w:t>
      </w:r>
      <w:r w:rsidRPr="00BF3EDC">
        <w:rPr>
          <w:rFonts w:ascii="Humanst521LtBT" w:hAnsi="Humanst521LtBT" w:cs="Humanst521LtBT"/>
          <w:color w:val="1F1410"/>
          <w:sz w:val="23"/>
          <w:szCs w:val="23"/>
        </w:rPr>
        <w:t xml:space="preserve">a partir de la observación y la interacción con el entorno; la recolección de información y la discusión con otros, hasta llegar a la conceptualización, la abstracción y la utilización de modelos explicativos y predictivos de los </w:t>
      </w:r>
      <w:r w:rsidRPr="00BF3EDC">
        <w:rPr>
          <w:rFonts w:ascii="Humanst521BT" w:hAnsi="Humanst521BT" w:cs="Humanst521BT"/>
          <w:color w:val="EABA00"/>
          <w:sz w:val="23"/>
          <w:szCs w:val="23"/>
        </w:rPr>
        <w:t>fenómenos observables y no observables del</w:t>
      </w:r>
      <w:r>
        <w:rPr>
          <w:rFonts w:ascii="Humanst521BT" w:hAnsi="Humanst521BT" w:cs="Humanst521BT"/>
          <w:color w:val="EABA00"/>
          <w:sz w:val="23"/>
          <w:szCs w:val="23"/>
        </w:rPr>
        <w:t xml:space="preserve"> </w:t>
      </w:r>
      <w:r w:rsidRPr="00BF3EDC">
        <w:rPr>
          <w:rFonts w:ascii="Humanst521BT" w:hAnsi="Humanst521BT" w:cs="Humanst521BT"/>
          <w:color w:val="EABA00"/>
          <w:sz w:val="23"/>
          <w:szCs w:val="23"/>
        </w:rPr>
        <w:t>universo</w:t>
      </w:r>
      <w:r w:rsidR="00BC6D64">
        <w:rPr>
          <w:rFonts w:ascii="Humanst521BT" w:hAnsi="Humanst521BT" w:cs="Humanst521BT"/>
          <w:color w:val="EABA00"/>
          <w:sz w:val="23"/>
          <w:szCs w:val="23"/>
        </w:rPr>
        <w:t>.</w:t>
      </w:r>
    </w:p>
    <w:p w:rsidR="00BC6D64" w:rsidRDefault="00BC6D64" w:rsidP="00BC6D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 w:rsidRPr="00BC6D64">
        <w:rPr>
          <w:rFonts w:ascii="Humanst521LtBT" w:hAnsi="Humanst521LtBT" w:cs="Humanst521LtBT"/>
          <w:color w:val="1F1410"/>
          <w:sz w:val="23"/>
          <w:szCs w:val="23"/>
        </w:rPr>
        <w:t xml:space="preserve">En la parte </w:t>
      </w:r>
      <w:r w:rsidRPr="00BC6D64">
        <w:rPr>
          <w:rFonts w:ascii="Humanst521BT" w:hAnsi="Humanst521BT" w:cs="Humanst521BT"/>
          <w:color w:val="62AB28"/>
          <w:sz w:val="23"/>
          <w:szCs w:val="23"/>
        </w:rPr>
        <w:t xml:space="preserve">superior </w:t>
      </w:r>
      <w:r w:rsidRPr="00BC6D64">
        <w:rPr>
          <w:rFonts w:ascii="Humanst521LtBT" w:hAnsi="Humanst521LtBT" w:cs="Humanst521LtBT"/>
          <w:color w:val="1F1410"/>
          <w:sz w:val="23"/>
          <w:szCs w:val="23"/>
        </w:rPr>
        <w:t>de cada tabla, se formulan los estándares generales que hacen</w:t>
      </w:r>
      <w:r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BC6D64">
        <w:rPr>
          <w:rFonts w:ascii="Humanst521LtBT" w:hAnsi="Humanst521LtBT" w:cs="Humanst521LtBT"/>
          <w:color w:val="1F1410"/>
          <w:sz w:val="23"/>
          <w:szCs w:val="23"/>
        </w:rPr>
        <w:t>referencia a aquello</w:t>
      </w:r>
      <w:r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BC6D64">
        <w:rPr>
          <w:rFonts w:ascii="Humanst521LtBT" w:hAnsi="Humanst521LtBT" w:cs="Humanst521LtBT"/>
          <w:color w:val="1F1410"/>
          <w:sz w:val="23"/>
          <w:szCs w:val="23"/>
        </w:rPr>
        <w:t xml:space="preserve">que los niños, niñas y jóvenes deben </w:t>
      </w:r>
      <w:r w:rsidRPr="00BC6D64">
        <w:rPr>
          <w:rFonts w:ascii="Humanst521LtBT" w:hAnsi="Humanst521LtBT" w:cs="Humanst521LtBT"/>
          <w:color w:val="62AB28"/>
          <w:sz w:val="24"/>
          <w:szCs w:val="24"/>
        </w:rPr>
        <w:t xml:space="preserve">saber </w:t>
      </w:r>
      <w:r w:rsidRPr="00BC6D64">
        <w:rPr>
          <w:rFonts w:ascii="Humanst521LtBT" w:hAnsi="Humanst521LtBT" w:cs="Humanst521LtBT"/>
          <w:color w:val="1F1410"/>
          <w:sz w:val="23"/>
          <w:szCs w:val="23"/>
        </w:rPr>
        <w:t xml:space="preserve">y </w:t>
      </w:r>
      <w:r w:rsidRPr="00BC6D64">
        <w:rPr>
          <w:rFonts w:ascii="Humanst521LtBT" w:hAnsi="Humanst521LtBT" w:cs="Humanst521LtBT"/>
          <w:color w:val="62AB28"/>
          <w:sz w:val="24"/>
          <w:szCs w:val="24"/>
        </w:rPr>
        <w:t xml:space="preserve">saber hacer </w:t>
      </w:r>
      <w:r w:rsidRPr="00BC6D64">
        <w:rPr>
          <w:rFonts w:ascii="Humanst521LtBT" w:hAnsi="Humanst521LtBT" w:cs="Humanst521LtBT"/>
          <w:color w:val="1F1410"/>
          <w:sz w:val="23"/>
          <w:szCs w:val="23"/>
        </w:rPr>
        <w:t>al finalizar un conjunto de grados</w:t>
      </w:r>
      <w:r>
        <w:rPr>
          <w:rFonts w:ascii="Humanst521LtBT" w:hAnsi="Humanst521LtBT" w:cs="Humanst521LtBT"/>
          <w:color w:val="1F1410"/>
          <w:sz w:val="23"/>
          <w:szCs w:val="23"/>
        </w:rPr>
        <w:t>.</w:t>
      </w:r>
    </w:p>
    <w:p w:rsidR="00BC6D64" w:rsidRDefault="00BC6D64" w:rsidP="00BC6D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>
        <w:rPr>
          <w:rFonts w:ascii="Humanst521LtBT" w:hAnsi="Humanst521LtBT" w:cs="Humanst521LtBT"/>
          <w:color w:val="1F1410"/>
          <w:sz w:val="23"/>
          <w:szCs w:val="23"/>
        </w:rPr>
        <w:t>Explicación de las tres columnas:</w:t>
      </w:r>
    </w:p>
    <w:p w:rsidR="00BC6D64" w:rsidRPr="00BC6D64" w:rsidRDefault="00BC6D64" w:rsidP="00BC6D6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 w:rsidRPr="00BC6D64">
        <w:rPr>
          <w:rFonts w:ascii="Humanst521LtBT" w:hAnsi="Humanst521LtBT" w:cs="Humanst521LtBT"/>
          <w:color w:val="1F1410"/>
          <w:sz w:val="23"/>
          <w:szCs w:val="23"/>
        </w:rPr>
        <w:t xml:space="preserve">La primera columna, </w:t>
      </w:r>
      <w:r w:rsidRPr="00BC6D64">
        <w:rPr>
          <w:rFonts w:ascii="Humanst521BT,Italic" w:hAnsi="Humanst521BT,Italic" w:cs="Humanst521BT,Italic"/>
          <w:i/>
          <w:iCs/>
          <w:color w:val="62AB28"/>
          <w:sz w:val="23"/>
          <w:szCs w:val="23"/>
        </w:rPr>
        <w:t>me aproximo al conocimiento</w:t>
      </w:r>
      <w:r w:rsidRPr="00BC6D64">
        <w:rPr>
          <w:rFonts w:ascii="Humanst521LtBT" w:hAnsi="Humanst521LtBT" w:cs="Humanst521LtBT"/>
          <w:color w:val="1F1410"/>
          <w:sz w:val="23"/>
          <w:szCs w:val="23"/>
        </w:rPr>
        <w:t xml:space="preserve"> </w:t>
      </w:r>
      <w:r w:rsidRPr="00BC6D64">
        <w:rPr>
          <w:rFonts w:ascii="Humanst521BT,Italic" w:hAnsi="Humanst521BT,Italic" w:cs="Humanst521BT,Italic"/>
          <w:i/>
          <w:iCs/>
          <w:color w:val="62AB28"/>
          <w:sz w:val="23"/>
          <w:szCs w:val="23"/>
        </w:rPr>
        <w:t>como científico-a natural o social</w:t>
      </w:r>
      <w:r w:rsidRPr="00BC6D64">
        <w:rPr>
          <w:rFonts w:ascii="Humanst521LtBT" w:hAnsi="Humanst521LtBT" w:cs="Humanst521LtBT"/>
          <w:color w:val="1F1410"/>
          <w:sz w:val="23"/>
          <w:szCs w:val="23"/>
        </w:rPr>
        <w:t xml:space="preserve">, se refiere a la manera como los estudiantes se acercan a los conocimientos de las ciencias –naturales o sociales– de la misma forma como proceden quienes las estudian, utilizan y contribuyen con ellas a construir un mundo mejor. </w:t>
      </w:r>
    </w:p>
    <w:p w:rsidR="00BC6D64" w:rsidRPr="00BC6D64" w:rsidRDefault="00BC6D64" w:rsidP="00BC6D6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 w:rsidRPr="00BC6D64">
        <w:rPr>
          <w:rFonts w:ascii="Humanst521LtBT" w:hAnsi="Humanst521LtBT" w:cs="Humanst521LtBT"/>
          <w:color w:val="1F1410"/>
          <w:sz w:val="23"/>
          <w:szCs w:val="23"/>
        </w:rPr>
        <w:t xml:space="preserve">La segunda columna, </w:t>
      </w:r>
      <w:r w:rsidRPr="00BC6D64">
        <w:rPr>
          <w:rFonts w:ascii="Humanst521BT,Italic" w:hAnsi="Humanst521BT,Italic" w:cs="Humanst521BT,Italic"/>
          <w:i/>
          <w:iCs/>
          <w:color w:val="62AB28"/>
          <w:sz w:val="23"/>
          <w:szCs w:val="23"/>
        </w:rPr>
        <w:t>manejo conocimientos propios de las ciencias naturales o sociales</w:t>
      </w:r>
      <w:r w:rsidRPr="00BC6D64">
        <w:rPr>
          <w:rFonts w:ascii="Humanst521LtBT" w:hAnsi="Humanst521LtBT" w:cs="Humanst521LtBT"/>
          <w:color w:val="1F1410"/>
          <w:sz w:val="23"/>
          <w:szCs w:val="23"/>
        </w:rPr>
        <w:t>, tiene como propósito crear condiciones de aprendizaje para que, a partir de acciones concretas de pensamiento y de producción de conocimientos, los estudiantes logren la apropiación y el manejo de conceptos propios de dichas ciencias.</w:t>
      </w:r>
    </w:p>
    <w:p w:rsidR="002148FE" w:rsidRDefault="00BC6D64" w:rsidP="002148F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Humanst521LtBT" w:hAnsi="Humanst521LtBT" w:cs="Humanst521LtBT"/>
          <w:color w:val="1F1410"/>
          <w:sz w:val="23"/>
          <w:szCs w:val="23"/>
        </w:rPr>
      </w:pPr>
      <w:r w:rsidRPr="00BC6D64">
        <w:rPr>
          <w:rFonts w:ascii="Humanst521LtBT" w:hAnsi="Humanst521LtBT" w:cs="Humanst521LtBT"/>
          <w:color w:val="1F1410"/>
          <w:sz w:val="23"/>
          <w:szCs w:val="23"/>
        </w:rPr>
        <w:lastRenderedPageBreak/>
        <w:t xml:space="preserve">La tercera columna, </w:t>
      </w:r>
      <w:r w:rsidRPr="00BC6D64">
        <w:rPr>
          <w:rFonts w:ascii="Humanst521BT,Italic" w:hAnsi="Humanst521BT,Italic" w:cs="Humanst521BT,Italic"/>
          <w:i/>
          <w:iCs/>
          <w:color w:val="62AB28"/>
          <w:sz w:val="23"/>
          <w:szCs w:val="23"/>
        </w:rPr>
        <w:t>desarrollo compromisos personales y sociales</w:t>
      </w:r>
      <w:r w:rsidRPr="00BC6D64">
        <w:rPr>
          <w:rFonts w:ascii="Humanst521LtBT" w:hAnsi="Humanst521LtBT" w:cs="Humanst521LtBT"/>
          <w:color w:val="1F1410"/>
          <w:sz w:val="23"/>
          <w:szCs w:val="23"/>
        </w:rPr>
        <w:t>, indica las responsabilidades que como personas y como miembros de la sociedad se asumen cuando se conocen y valoran críticamente los descubrimientos y los avances de las ciencias, ya sean naturales o sociales.</w:t>
      </w:r>
    </w:p>
    <w:p w:rsidR="00811A10" w:rsidRDefault="00811A10" w:rsidP="005B32A1">
      <w:pPr>
        <w:jc w:val="both"/>
        <w:rPr>
          <w:rFonts w:ascii="Humanst521LtBT" w:hAnsi="Humanst521LtBT" w:cs="Humanst521LtBT"/>
          <w:color w:val="1F1410"/>
          <w:sz w:val="23"/>
          <w:szCs w:val="23"/>
        </w:rPr>
      </w:pPr>
    </w:p>
    <w:p w:rsidR="005B32A1" w:rsidRDefault="005B32A1" w:rsidP="00811A10">
      <w:pPr>
        <w:pStyle w:val="Prrafodelista"/>
        <w:numPr>
          <w:ilvl w:val="0"/>
          <w:numId w:val="2"/>
        </w:numPr>
        <w:jc w:val="both"/>
      </w:pPr>
    </w:p>
    <w:p w:rsidR="005B32A1" w:rsidRDefault="005B32A1" w:rsidP="005B32A1">
      <w:pPr>
        <w:pStyle w:val="Prrafodelista"/>
        <w:numPr>
          <w:ilvl w:val="0"/>
          <w:numId w:val="3"/>
        </w:numPr>
        <w:jc w:val="both"/>
      </w:pPr>
      <w:r>
        <w:t>Entorno vivo: descripción de un organismo vivo y el papel que cumple en su entono.</w:t>
      </w:r>
    </w:p>
    <w:p w:rsidR="005B32A1" w:rsidRDefault="005B32A1" w:rsidP="005B32A1">
      <w:pPr>
        <w:pStyle w:val="Prrafodelista"/>
        <w:numPr>
          <w:ilvl w:val="0"/>
          <w:numId w:val="3"/>
        </w:numPr>
        <w:jc w:val="both"/>
      </w:pPr>
      <w:r>
        <w:t>Entorno físico: explicación de la causa y efecto que ejercen en los cuerpos en un ambiente.</w:t>
      </w:r>
    </w:p>
    <w:p w:rsidR="005B32A1" w:rsidRDefault="005B32A1" w:rsidP="005B32A1">
      <w:pPr>
        <w:pStyle w:val="Prrafodelista"/>
        <w:numPr>
          <w:ilvl w:val="0"/>
          <w:numId w:val="3"/>
        </w:numPr>
        <w:jc w:val="both"/>
      </w:pPr>
      <w:r>
        <w:t>Ciencia, tecnología y sociedad:  descripción de los objetos utilizados para la experiencia y la búsqueda del conocimiento.</w:t>
      </w:r>
    </w:p>
    <w:p w:rsidR="005B32A1" w:rsidRDefault="005B32A1" w:rsidP="00811A10">
      <w:pPr>
        <w:pStyle w:val="Default"/>
        <w:numPr>
          <w:ilvl w:val="0"/>
          <w:numId w:val="2"/>
        </w:numPr>
        <w:jc w:val="both"/>
      </w:pPr>
      <w:r>
        <w:rPr>
          <w:rFonts w:cstheme="minorBidi"/>
          <w:color w:val="auto"/>
          <w:sz w:val="20"/>
          <w:szCs w:val="20"/>
        </w:rPr>
        <w:t>Los DBA, en su conjunto, explicitan los aprendizajes estructurantes para un grado y un área particular. Se entienden los aprendizajes como la conjunción de unos conocimientos, habilidades y actitudes que otorgan un contexto cultural e histórico a quien aprende. Son estructurantes en tanto expresan las unidades básicas y fundamentales sobre las cuales se puede edificar el desarrollo futuro del individuo.</w:t>
      </w:r>
    </w:p>
    <w:p w:rsidR="005B32A1" w:rsidRDefault="005B32A1" w:rsidP="005B32A1">
      <w:pPr>
        <w:autoSpaceDE w:val="0"/>
        <w:autoSpaceDN w:val="0"/>
        <w:adjustRightInd w:val="0"/>
        <w:spacing w:after="0" w:line="240" w:lineRule="auto"/>
        <w:jc w:val="both"/>
        <w:rPr>
          <w:rFonts w:ascii="Humanst521LtBT" w:hAnsi="Humanst521LtBT" w:cs="Humanst521LtBT"/>
          <w:color w:val="1F1410"/>
          <w:sz w:val="23"/>
          <w:szCs w:val="23"/>
        </w:rPr>
      </w:pPr>
    </w:p>
    <w:p w:rsidR="005B32A1" w:rsidRPr="005B32A1" w:rsidRDefault="005B32A1" w:rsidP="005B32A1">
      <w:pPr>
        <w:autoSpaceDE w:val="0"/>
        <w:autoSpaceDN w:val="0"/>
        <w:adjustRightInd w:val="0"/>
        <w:spacing w:after="0" w:line="240" w:lineRule="auto"/>
        <w:jc w:val="both"/>
        <w:rPr>
          <w:rFonts w:ascii="Humanst521LtBT" w:hAnsi="Humanst521LtBT" w:cs="Humanst521LtBT"/>
          <w:color w:val="1F1410"/>
          <w:sz w:val="23"/>
          <w:szCs w:val="23"/>
        </w:rPr>
      </w:pPr>
    </w:p>
    <w:p w:rsidR="005B32A1" w:rsidRDefault="005B32A1" w:rsidP="00811A10">
      <w:pPr>
        <w:pStyle w:val="Default"/>
        <w:numPr>
          <w:ilvl w:val="0"/>
          <w:numId w:val="2"/>
        </w:numPr>
      </w:pPr>
    </w:p>
    <w:p w:rsidR="005B32A1" w:rsidRDefault="005B32A1" w:rsidP="005B32A1">
      <w:pPr>
        <w:jc w:val="both"/>
        <w:rPr>
          <w:sz w:val="20"/>
          <w:szCs w:val="20"/>
        </w:rPr>
      </w:pPr>
      <w:r>
        <w:rPr>
          <w:sz w:val="20"/>
          <w:szCs w:val="20"/>
        </w:rPr>
        <w:t>Los DBA se organizan guardando coherencia con los Lineamientos Curriculares y los Estándares Básicos de Competencias (EBC). Su importancia radica en que plantean elementos para construir rutas de enseñanza que promueven la consecución de aprendizajes año a año para que, como resultado de un proceso, los estudiantes alcancen los EBC propuestos por cada grupo de grados</w:t>
      </w:r>
    </w:p>
    <w:p w:rsidR="00811A10" w:rsidRDefault="00304B9B" w:rsidP="00811A1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Humanst521LtBT" w:hAnsi="Humanst521LtBT" w:cs="Humanst521LtBT"/>
          <w:color w:val="1F1410"/>
          <w:sz w:val="23"/>
          <w:szCs w:val="23"/>
        </w:rPr>
        <w:t xml:space="preserve">los estándares se articulan en una secuencia de complejidad creciente y se agrupan en conjuntos de grados, estableciendo lo que los estudiantes deben </w:t>
      </w:r>
      <w:r>
        <w:rPr>
          <w:rFonts w:ascii="Humanst521LtBT" w:hAnsi="Humanst521LtBT" w:cs="Humanst521LtBT"/>
          <w:color w:val="1F1410"/>
          <w:sz w:val="24"/>
          <w:szCs w:val="24"/>
        </w:rPr>
        <w:t xml:space="preserve">saber </w:t>
      </w:r>
      <w:r>
        <w:rPr>
          <w:rFonts w:ascii="Humanst521LtBT" w:hAnsi="Humanst521LtBT" w:cs="Humanst521LtBT"/>
          <w:color w:val="1F1410"/>
          <w:sz w:val="23"/>
          <w:szCs w:val="23"/>
        </w:rPr>
        <w:t xml:space="preserve">y </w:t>
      </w:r>
      <w:r>
        <w:rPr>
          <w:rFonts w:ascii="Humanst521LtBT" w:hAnsi="Humanst521LtBT" w:cs="Humanst521LtBT"/>
          <w:color w:val="1F1410"/>
          <w:sz w:val="24"/>
          <w:szCs w:val="24"/>
        </w:rPr>
        <w:t xml:space="preserve">saber hacer </w:t>
      </w:r>
      <w:r>
        <w:rPr>
          <w:rFonts w:ascii="Humanst521LtBT" w:hAnsi="Humanst521LtBT" w:cs="Humanst521LtBT"/>
          <w:color w:val="1F1410"/>
          <w:sz w:val="23"/>
          <w:szCs w:val="23"/>
        </w:rPr>
        <w:t>al finalizar su paso por ese conjunto de grados, así: de primero a tercero, de cuarto a quinto, de sexto a séptimo, de octavo a noveno y de décimo a undécimo.</w:t>
      </w:r>
    </w:p>
    <w:p w:rsidR="00811A10" w:rsidRDefault="00811A10" w:rsidP="00811A1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04B9B" w:rsidRPr="00811A10" w:rsidRDefault="00304B9B" w:rsidP="00811A1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11A10">
        <w:rPr>
          <w:rFonts w:ascii="AvantGarde LT Medium" w:hAnsi="AvantGarde LT Medium"/>
          <w:sz w:val="20"/>
          <w:szCs w:val="20"/>
        </w:rPr>
        <w:t xml:space="preserve">Estructura de los DBA </w:t>
      </w:r>
    </w:p>
    <w:p w:rsidR="00304B9B" w:rsidRDefault="00304B9B" w:rsidP="00304B9B">
      <w:pPr>
        <w:jc w:val="both"/>
        <w:rPr>
          <w:rFonts w:ascii="AvantGarde Bk BT" w:hAnsi="AvantGarde Bk BT" w:cs="AvantGarde Bk BT"/>
          <w:sz w:val="20"/>
          <w:szCs w:val="20"/>
        </w:rPr>
      </w:pPr>
      <w:r w:rsidRPr="00304B9B">
        <w:rPr>
          <w:rFonts w:ascii="AvantGarde Bk BT" w:hAnsi="AvantGarde Bk BT" w:cs="AvantGarde Bk BT"/>
          <w:sz w:val="20"/>
          <w:szCs w:val="20"/>
        </w:rPr>
        <w:t>La estructura para la enunciación de los DBA está compuesta por tres elementos centrales:</w:t>
      </w:r>
    </w:p>
    <w:p w:rsidR="00304B9B" w:rsidRPr="0053662C" w:rsidRDefault="00304B9B" w:rsidP="0053662C">
      <w:pPr>
        <w:pStyle w:val="Prrafodelista"/>
        <w:numPr>
          <w:ilvl w:val="0"/>
          <w:numId w:val="7"/>
        </w:numPr>
        <w:jc w:val="both"/>
        <w:rPr>
          <w:rFonts w:ascii="AvantGarde Bk BT" w:hAnsi="AvantGarde Bk BT" w:cs="AvantGarde Bk BT"/>
          <w:sz w:val="20"/>
          <w:szCs w:val="20"/>
        </w:rPr>
      </w:pPr>
      <w:r w:rsidRPr="0053662C">
        <w:rPr>
          <w:rFonts w:ascii="AvantGarde Bk BT" w:hAnsi="AvantGarde Bk BT" w:cs="AvantGarde Bk BT"/>
          <w:sz w:val="20"/>
          <w:szCs w:val="20"/>
        </w:rPr>
        <w:t>El enunciado.</w:t>
      </w:r>
    </w:p>
    <w:p w:rsidR="00304B9B" w:rsidRPr="0053662C" w:rsidRDefault="00304B9B" w:rsidP="0053662C">
      <w:pPr>
        <w:pStyle w:val="Prrafodelista"/>
        <w:numPr>
          <w:ilvl w:val="0"/>
          <w:numId w:val="7"/>
        </w:numPr>
        <w:jc w:val="both"/>
        <w:rPr>
          <w:rFonts w:ascii="AvantGarde Bk BT" w:hAnsi="AvantGarde Bk BT" w:cs="AvantGarde Bk BT"/>
          <w:sz w:val="20"/>
          <w:szCs w:val="20"/>
        </w:rPr>
      </w:pPr>
      <w:r w:rsidRPr="0053662C">
        <w:rPr>
          <w:rFonts w:ascii="AvantGarde Bk BT" w:hAnsi="AvantGarde Bk BT" w:cs="AvantGarde Bk BT"/>
          <w:sz w:val="20"/>
          <w:szCs w:val="20"/>
        </w:rPr>
        <w:t>Las evidencias de aprendizaje.</w:t>
      </w:r>
    </w:p>
    <w:p w:rsidR="007A22CA" w:rsidRPr="007A22CA" w:rsidRDefault="00304B9B" w:rsidP="007A22CA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53662C">
        <w:rPr>
          <w:rFonts w:ascii="AvantGarde Bk BT" w:hAnsi="AvantGarde Bk BT" w:cs="AvantGarde Bk BT"/>
          <w:sz w:val="20"/>
          <w:szCs w:val="20"/>
        </w:rPr>
        <w:t>El ejemplo.</w:t>
      </w:r>
    </w:p>
    <w:p w:rsidR="00304B9B" w:rsidRPr="00811A10" w:rsidRDefault="0053662C" w:rsidP="00811A1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11A10">
        <w:rPr>
          <w:sz w:val="20"/>
          <w:szCs w:val="20"/>
        </w:rPr>
        <w:t>semejanzas y diferencias</w:t>
      </w:r>
    </w:p>
    <w:p w:rsidR="0053662C" w:rsidRDefault="0053662C" w:rsidP="00304B9B">
      <w:pPr>
        <w:jc w:val="both"/>
        <w:rPr>
          <w:sz w:val="20"/>
          <w:szCs w:val="20"/>
        </w:rPr>
      </w:pPr>
      <w:r>
        <w:rPr>
          <w:sz w:val="20"/>
          <w:szCs w:val="20"/>
        </w:rPr>
        <w:t>Semejanzas</w:t>
      </w:r>
    </w:p>
    <w:p w:rsidR="0053662C" w:rsidRDefault="0053662C" w:rsidP="0053662C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Ambos tienen una secuencia de complejidad creciente</w:t>
      </w:r>
    </w:p>
    <w:p w:rsidR="0053662C" w:rsidRDefault="0053662C" w:rsidP="0053662C">
      <w:pPr>
        <w:pStyle w:val="Prrafodelista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Tienen una formación integral en donde se busque que el desarrollo colectivo e individual de cada estudiante</w:t>
      </w:r>
    </w:p>
    <w:p w:rsidR="00810058" w:rsidRDefault="00810058" w:rsidP="00810058">
      <w:pPr>
        <w:pStyle w:val="Prrafodelista"/>
        <w:jc w:val="both"/>
        <w:rPr>
          <w:sz w:val="20"/>
          <w:szCs w:val="20"/>
        </w:rPr>
      </w:pPr>
    </w:p>
    <w:p w:rsidR="001B717C" w:rsidRDefault="00CB5FBB" w:rsidP="00CB5FBB">
      <w:pPr>
        <w:jc w:val="both"/>
      </w:pPr>
      <w:proofErr w:type="spellStart"/>
      <w:r>
        <w:t>Dba</w:t>
      </w:r>
      <w:proofErr w:type="spellEnd"/>
      <w:r>
        <w:t xml:space="preserve"> pautas, según temáticas de lo q debe aprender el estudiante en cada asignatura</w:t>
      </w:r>
    </w:p>
    <w:p w:rsidR="00CB5FBB" w:rsidRDefault="00CB5FBB" w:rsidP="00CB5FBB">
      <w:pPr>
        <w:jc w:val="both"/>
      </w:pPr>
    </w:p>
    <w:p w:rsidR="00CB5FBB" w:rsidRDefault="00CB5FBB" w:rsidP="00CB5FBB">
      <w:pPr>
        <w:jc w:val="both"/>
      </w:pPr>
      <w:proofErr w:type="spellStart"/>
      <w:r>
        <w:lastRenderedPageBreak/>
        <w:t>Dba</w:t>
      </w:r>
      <w:proofErr w:type="spellEnd"/>
      <w:r>
        <w:t xml:space="preserve"> particulares</w:t>
      </w:r>
    </w:p>
    <w:p w:rsidR="00810058" w:rsidRDefault="00CB5FBB" w:rsidP="00CB5FBB">
      <w:pPr>
        <w:jc w:val="both"/>
      </w:pPr>
      <w:proofErr w:type="spellStart"/>
      <w:r>
        <w:t>Ebc</w:t>
      </w:r>
      <w:proofErr w:type="spellEnd"/>
      <w:r>
        <w:t xml:space="preserve"> dan generalidades de la asignatura</w:t>
      </w:r>
    </w:p>
    <w:p w:rsidR="00810058" w:rsidRDefault="00810058" w:rsidP="00CB5FBB">
      <w:pPr>
        <w:jc w:val="both"/>
      </w:pPr>
      <w:r>
        <w:t xml:space="preserve">En los </w:t>
      </w:r>
      <w:proofErr w:type="spellStart"/>
      <w:proofErr w:type="gramStart"/>
      <w:r>
        <w:t>ebc</w:t>
      </w:r>
      <w:proofErr w:type="spellEnd"/>
      <w:r>
        <w:t xml:space="preserve">  son</w:t>
      </w:r>
      <w:proofErr w:type="gramEnd"/>
      <w:r>
        <w:t xml:space="preserve"> conciliados  con las requerimiento de las leyes consolidadas por el ministerio de educación.</w:t>
      </w:r>
    </w:p>
    <w:p w:rsidR="00810058" w:rsidRDefault="00810058" w:rsidP="00CB5FBB">
      <w:pPr>
        <w:jc w:val="both"/>
      </w:pPr>
      <w:bookmarkStart w:id="0" w:name="_GoBack"/>
      <w:bookmarkEnd w:id="0"/>
    </w:p>
    <w:p w:rsidR="00CB5FBB" w:rsidRDefault="00CB5FBB" w:rsidP="00CB5FBB">
      <w:pPr>
        <w:jc w:val="both"/>
      </w:pPr>
      <w:r>
        <w:t xml:space="preserve"> </w:t>
      </w:r>
    </w:p>
    <w:sectPr w:rsidR="00CB5F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st521Lt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BT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LT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D3F3"/>
      </v:shape>
    </w:pict>
  </w:numPicBullet>
  <w:abstractNum w:abstractNumId="0" w15:restartNumberingAfterBreak="0">
    <w:nsid w:val="041D0EF8"/>
    <w:multiLevelType w:val="hybridMultilevel"/>
    <w:tmpl w:val="92BCD7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15E"/>
    <w:multiLevelType w:val="hybridMultilevel"/>
    <w:tmpl w:val="7240A52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15AAF"/>
    <w:multiLevelType w:val="hybridMultilevel"/>
    <w:tmpl w:val="58F299C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0FD"/>
    <w:multiLevelType w:val="hybridMultilevel"/>
    <w:tmpl w:val="0FD81F5C"/>
    <w:lvl w:ilvl="0" w:tplc="240A000F">
      <w:start w:val="1"/>
      <w:numFmt w:val="decimal"/>
      <w:lvlText w:val="%1."/>
      <w:lvlJc w:val="left"/>
      <w:pPr>
        <w:ind w:left="810" w:hanging="360"/>
      </w:p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323721"/>
    <w:multiLevelType w:val="hybridMultilevel"/>
    <w:tmpl w:val="4A04E80E"/>
    <w:lvl w:ilvl="0" w:tplc="240A000F">
      <w:start w:val="1"/>
      <w:numFmt w:val="decimal"/>
      <w:lvlText w:val="%1."/>
      <w:lvlJc w:val="left"/>
      <w:pPr>
        <w:ind w:left="1485" w:hanging="360"/>
      </w:pPr>
    </w:lvl>
    <w:lvl w:ilvl="1" w:tplc="240A0019" w:tentative="1">
      <w:start w:val="1"/>
      <w:numFmt w:val="lowerLetter"/>
      <w:lvlText w:val="%2."/>
      <w:lvlJc w:val="left"/>
      <w:pPr>
        <w:ind w:left="2205" w:hanging="360"/>
      </w:pPr>
    </w:lvl>
    <w:lvl w:ilvl="2" w:tplc="240A001B" w:tentative="1">
      <w:start w:val="1"/>
      <w:numFmt w:val="lowerRoman"/>
      <w:lvlText w:val="%3."/>
      <w:lvlJc w:val="right"/>
      <w:pPr>
        <w:ind w:left="2925" w:hanging="180"/>
      </w:pPr>
    </w:lvl>
    <w:lvl w:ilvl="3" w:tplc="240A000F" w:tentative="1">
      <w:start w:val="1"/>
      <w:numFmt w:val="decimal"/>
      <w:lvlText w:val="%4."/>
      <w:lvlJc w:val="left"/>
      <w:pPr>
        <w:ind w:left="3645" w:hanging="360"/>
      </w:pPr>
    </w:lvl>
    <w:lvl w:ilvl="4" w:tplc="240A0019" w:tentative="1">
      <w:start w:val="1"/>
      <w:numFmt w:val="lowerLetter"/>
      <w:lvlText w:val="%5."/>
      <w:lvlJc w:val="left"/>
      <w:pPr>
        <w:ind w:left="4365" w:hanging="360"/>
      </w:pPr>
    </w:lvl>
    <w:lvl w:ilvl="5" w:tplc="240A001B" w:tentative="1">
      <w:start w:val="1"/>
      <w:numFmt w:val="lowerRoman"/>
      <w:lvlText w:val="%6."/>
      <w:lvlJc w:val="right"/>
      <w:pPr>
        <w:ind w:left="5085" w:hanging="180"/>
      </w:pPr>
    </w:lvl>
    <w:lvl w:ilvl="6" w:tplc="240A000F" w:tentative="1">
      <w:start w:val="1"/>
      <w:numFmt w:val="decimal"/>
      <w:lvlText w:val="%7."/>
      <w:lvlJc w:val="left"/>
      <w:pPr>
        <w:ind w:left="5805" w:hanging="360"/>
      </w:pPr>
    </w:lvl>
    <w:lvl w:ilvl="7" w:tplc="240A0019" w:tentative="1">
      <w:start w:val="1"/>
      <w:numFmt w:val="lowerLetter"/>
      <w:lvlText w:val="%8."/>
      <w:lvlJc w:val="left"/>
      <w:pPr>
        <w:ind w:left="6525" w:hanging="360"/>
      </w:pPr>
    </w:lvl>
    <w:lvl w:ilvl="8" w:tplc="24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30A26F28"/>
    <w:multiLevelType w:val="hybridMultilevel"/>
    <w:tmpl w:val="5FF0E81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AC"/>
    <w:multiLevelType w:val="hybridMultilevel"/>
    <w:tmpl w:val="F31E84E6"/>
    <w:lvl w:ilvl="0" w:tplc="240A000F">
      <w:start w:val="1"/>
      <w:numFmt w:val="decimal"/>
      <w:lvlText w:val="%1."/>
      <w:lvlJc w:val="left"/>
      <w:pPr>
        <w:ind w:left="1425" w:hanging="360"/>
      </w:p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B8B5A40"/>
    <w:multiLevelType w:val="hybridMultilevel"/>
    <w:tmpl w:val="2740068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40358"/>
    <w:multiLevelType w:val="hybridMultilevel"/>
    <w:tmpl w:val="D17C04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66CAC"/>
    <w:multiLevelType w:val="hybridMultilevel"/>
    <w:tmpl w:val="7DF8113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80C"/>
    <w:rsid w:val="000059D1"/>
    <w:rsid w:val="001B717C"/>
    <w:rsid w:val="002148FE"/>
    <w:rsid w:val="00233F91"/>
    <w:rsid w:val="002A6BC7"/>
    <w:rsid w:val="00304B9B"/>
    <w:rsid w:val="003C18FE"/>
    <w:rsid w:val="003E1E6B"/>
    <w:rsid w:val="00532185"/>
    <w:rsid w:val="0053662C"/>
    <w:rsid w:val="005B32A1"/>
    <w:rsid w:val="006C3BFD"/>
    <w:rsid w:val="007A22CA"/>
    <w:rsid w:val="007A7670"/>
    <w:rsid w:val="00810058"/>
    <w:rsid w:val="00811A10"/>
    <w:rsid w:val="00867BB5"/>
    <w:rsid w:val="008C265A"/>
    <w:rsid w:val="008E2179"/>
    <w:rsid w:val="00AB0149"/>
    <w:rsid w:val="00B813E3"/>
    <w:rsid w:val="00BC2247"/>
    <w:rsid w:val="00BC6D64"/>
    <w:rsid w:val="00BF3EDC"/>
    <w:rsid w:val="00C8580C"/>
    <w:rsid w:val="00CB5FBB"/>
    <w:rsid w:val="00D67097"/>
    <w:rsid w:val="00DE217E"/>
    <w:rsid w:val="00E13498"/>
    <w:rsid w:val="00E150CB"/>
    <w:rsid w:val="00E25D35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ED8D93"/>
  <w15:docId w15:val="{8D84225D-C80B-49EC-87BC-547CCC80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8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80C"/>
    <w:pPr>
      <w:ind w:left="720"/>
      <w:contextualSpacing/>
    </w:pPr>
  </w:style>
  <w:style w:type="paragraph" w:customStyle="1" w:styleId="Default">
    <w:name w:val="Default"/>
    <w:rsid w:val="005B32A1"/>
    <w:pPr>
      <w:autoSpaceDE w:val="0"/>
      <w:autoSpaceDN w:val="0"/>
      <w:adjustRightInd w:val="0"/>
      <w:spacing w:after="0" w:line="240" w:lineRule="auto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13">
    <w:name w:val="A13"/>
    <w:uiPriority w:val="99"/>
    <w:rsid w:val="00304B9B"/>
    <w:rPr>
      <w:rFonts w:ascii="Wingdings" w:hAnsi="Wingdings" w:cs="Wingding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1127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PC</cp:lastModifiedBy>
  <cp:revision>40</cp:revision>
  <dcterms:created xsi:type="dcterms:W3CDTF">2015-08-27T15:03:00Z</dcterms:created>
  <dcterms:modified xsi:type="dcterms:W3CDTF">2018-09-07T17:50:00Z</dcterms:modified>
</cp:coreProperties>
</file>